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CC1B54" w:rsidP="00CA735C">
      <w:pPr>
        <w:bidi/>
        <w:rPr>
          <w:rtl/>
          <w:lang w:bidi="ar-IQ"/>
        </w:rPr>
      </w:pPr>
      <w:r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CA735C" w:rsidRPr="0013598D" w:rsidRDefault="0013598D" w:rsidP="0013598D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1359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</w: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5671"/>
      </w:tblGrid>
      <w:tr w:rsidR="00854347" w:rsidTr="00854347">
        <w:trPr>
          <w:trHeight w:val="45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ind w:left="360"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الإدارة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والاقتصاد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جامعة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854347" w:rsidTr="00854347">
        <w:trPr>
          <w:trHeight w:val="46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قسم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التمويل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والمصارف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671" w:type="dxa"/>
          </w:tcPr>
          <w:p w:rsidR="00CA735C" w:rsidRPr="00FE7C0B" w:rsidRDefault="00CB3E1A" w:rsidP="00FE7C0B">
            <w:pPr>
              <w:bidi/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تسويق مصرفي</w:t>
            </w:r>
            <w:r w:rsidR="00FE7C0B">
              <w:rPr>
                <w:rFonts w:hint="cs"/>
                <w:sz w:val="28"/>
                <w:szCs w:val="28"/>
                <w:rtl/>
                <w:lang w:bidi="ar-IQ"/>
              </w:rPr>
              <w:t xml:space="preserve">/ </w:t>
            </w:r>
            <w:bookmarkStart w:id="0" w:name="_GoBack"/>
            <w:bookmarkEnd w:id="0"/>
            <w:r w:rsidR="00FE7C0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ت م 2322 ت ص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 w:rsidRPr="00122262">
              <w:rPr>
                <w:rFonts w:hint="cs"/>
                <w:sz w:val="28"/>
                <w:szCs w:val="28"/>
                <w:rtl/>
                <w:lang w:bidi="ar-IQ"/>
              </w:rPr>
              <w:t>الحضور بالوقت المحدد وبوقت كامل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CB3E1A" w:rsidP="00CB3E1A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الفصل الثاني / المرحلة الثانية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CB3E1A" w:rsidP="00CB3E1A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 ساعة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2DA7" w:rsidTr="003838F9">
        <w:trPr>
          <w:trHeight w:val="516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412DA7" w:rsidTr="003838F9">
        <w:trPr>
          <w:trHeight w:val="915"/>
        </w:trPr>
        <w:tc>
          <w:tcPr>
            <w:tcW w:w="9212" w:type="dxa"/>
          </w:tcPr>
          <w:p w:rsidR="00412DA7" w:rsidRDefault="00412DA7" w:rsidP="003838F9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الاهداف المعرفية</w:t>
            </w:r>
          </w:p>
          <w:p w:rsidR="00412DA7" w:rsidRPr="00641170" w:rsidRDefault="00412DA7" w:rsidP="00641170">
            <w:pPr>
              <w:pStyle w:val="ListParagraph"/>
              <w:bidi/>
              <w:rPr>
                <w:lang w:val="en-US"/>
              </w:rPr>
            </w:pPr>
            <w:r>
              <w:rPr>
                <w:rFonts w:hint="cs"/>
                <w:rtl/>
              </w:rPr>
              <w:t>أ1-</w:t>
            </w:r>
            <w:r w:rsidR="00641170">
              <w:t xml:space="preserve"> </w:t>
            </w:r>
            <w:r w:rsidR="00641170" w:rsidRPr="00641170">
              <w:rPr>
                <w:rFonts w:hint="cs"/>
                <w:rtl/>
                <w:lang w:bidi="ar-IQ"/>
              </w:rPr>
              <w:t>المادة الدراسية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أ2-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أ3-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أ4-</w:t>
            </w:r>
          </w:p>
          <w:p w:rsidR="00412DA7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أ5-</w:t>
            </w:r>
          </w:p>
          <w:p w:rsidR="00412DA7" w:rsidRPr="00A9320D" w:rsidRDefault="00412DA7" w:rsidP="003838F9">
            <w:pPr>
              <w:pStyle w:val="ListParagraph"/>
              <w:bidi/>
              <w:rPr>
                <w:rtl/>
              </w:rPr>
            </w:pPr>
            <w:r>
              <w:rPr>
                <w:rFonts w:hint="cs"/>
                <w:rtl/>
              </w:rPr>
              <w:t>أ6-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ب- الاهداف المهاراتية الخاصة بالمقرر</w:t>
            </w:r>
          </w:p>
          <w:p w:rsidR="00E94CAA" w:rsidRPr="00E94CAA" w:rsidRDefault="00412DA7" w:rsidP="00E94CAA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 xml:space="preserve">ب1- </w:t>
            </w:r>
            <w:r w:rsidR="00E94CAA">
              <w:t xml:space="preserve"> </w:t>
            </w:r>
            <w:r w:rsidR="00E94CAA" w:rsidRPr="00E94CAA">
              <w:rPr>
                <w:rFonts w:hint="cs"/>
                <w:rtl/>
                <w:lang w:bidi="ar-IQ"/>
              </w:rPr>
              <w:t>فكرية</w:t>
            </w:r>
          </w:p>
          <w:p w:rsidR="00412DA7" w:rsidRDefault="00E94CAA" w:rsidP="00E94CAA">
            <w:pPr>
              <w:bidi/>
              <w:rPr>
                <w:rtl/>
              </w:rPr>
            </w:pPr>
            <w:r w:rsidRPr="00E94CAA">
              <w:rPr>
                <w:rtl/>
                <w:lang w:bidi="ar-IQ"/>
              </w:rPr>
              <w:t xml:space="preserve">ب2 - </w:t>
            </w:r>
            <w:r w:rsidRPr="00E94CAA">
              <w:rPr>
                <w:rFonts w:hint="cs"/>
                <w:rtl/>
                <w:lang w:bidi="ar-IQ"/>
              </w:rPr>
              <w:t xml:space="preserve"> تطبيقات في مجال مالية الشركات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ب2-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ب3-</w:t>
            </w:r>
          </w:p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ب4-</w:t>
            </w:r>
          </w:p>
        </w:tc>
      </w:tr>
      <w:tr w:rsidR="00412DA7" w:rsidTr="003838F9">
        <w:trPr>
          <w:trHeight w:val="511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BD1F35" w:rsidTr="003838F9">
        <w:trPr>
          <w:trHeight w:val="1396"/>
        </w:trPr>
        <w:tc>
          <w:tcPr>
            <w:tcW w:w="9212" w:type="dxa"/>
          </w:tcPr>
          <w:p w:rsidR="00BD1F35" w:rsidRDefault="00BD1F35" w:rsidP="00AE185D">
            <w:pPr>
              <w:bidi/>
              <w:rPr>
                <w:rtl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المحاضرات</w:t>
            </w:r>
          </w:p>
          <w:p w:rsidR="00BD1F35" w:rsidRDefault="00E04764" w:rsidP="00AE185D">
            <w:pPr>
              <w:bidi/>
              <w:rPr>
                <w:rtl/>
              </w:rPr>
            </w:pPr>
            <w:r>
              <w:t xml:space="preserve">- </w:t>
            </w:r>
            <w:r w:rsidR="00BD1F35">
              <w:rPr>
                <w:rFonts w:hint="cs"/>
                <w:rtl/>
              </w:rPr>
              <w:t>حل التمرينات</w:t>
            </w:r>
          </w:p>
          <w:p w:rsidR="00BD1F35" w:rsidRPr="00BD1F35" w:rsidRDefault="00E04764" w:rsidP="00BD1F35">
            <w:pPr>
              <w:bidi/>
              <w:rPr>
                <w:rtl/>
                <w:lang w:val="en-US"/>
              </w:rPr>
            </w:pPr>
            <w:r>
              <w:t xml:space="preserve">- </w:t>
            </w:r>
            <w:r w:rsidR="00BD1F35">
              <w:rPr>
                <w:rFonts w:hint="cs"/>
                <w:rtl/>
              </w:rPr>
              <w:t>الاختبارات اليومية</w:t>
            </w:r>
          </w:p>
        </w:tc>
      </w:tr>
      <w:tr w:rsidR="00BD1F35" w:rsidTr="003838F9">
        <w:trPr>
          <w:trHeight w:val="553"/>
        </w:trPr>
        <w:tc>
          <w:tcPr>
            <w:tcW w:w="9212" w:type="dxa"/>
          </w:tcPr>
          <w:p w:rsidR="00BD1F35" w:rsidRDefault="00BD1F35" w:rsidP="00AE18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BD1F35" w:rsidTr="003838F9">
        <w:trPr>
          <w:trHeight w:val="1283"/>
        </w:trPr>
        <w:tc>
          <w:tcPr>
            <w:tcW w:w="9212" w:type="dxa"/>
          </w:tcPr>
          <w:p w:rsidR="00BD1F35" w:rsidRPr="00E04764" w:rsidRDefault="00BD1F35" w:rsidP="00E04764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 xml:space="preserve">الامتحانات الفصلية </w:t>
            </w:r>
          </w:p>
          <w:p w:rsidR="00BD1F35" w:rsidRDefault="00BD1F35" w:rsidP="00AE18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المشاركة بشرح الموضوعات</w:t>
            </w:r>
          </w:p>
          <w:p w:rsidR="00BD1F35" w:rsidRDefault="00BD1F35" w:rsidP="00AE18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  <w:p w:rsidR="00BD1F35" w:rsidRDefault="00BD1F35" w:rsidP="00AE185D">
            <w:pPr>
              <w:bidi/>
              <w:rPr>
                <w:rtl/>
              </w:rPr>
            </w:pPr>
          </w:p>
        </w:tc>
      </w:tr>
      <w:tr w:rsidR="00BD1F35" w:rsidTr="003838F9">
        <w:trPr>
          <w:trHeight w:val="972"/>
        </w:trPr>
        <w:tc>
          <w:tcPr>
            <w:tcW w:w="9212" w:type="dxa"/>
          </w:tcPr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ج- الاهداف الوجدانية والقيمية</w:t>
            </w:r>
          </w:p>
          <w:p w:rsidR="00BD1F35" w:rsidRPr="00E94CAA" w:rsidRDefault="00BD1F35" w:rsidP="00E94CAA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>ج1-</w:t>
            </w:r>
            <w:r>
              <w:t xml:space="preserve"> </w:t>
            </w:r>
            <w:r w:rsidRPr="00E94CAA">
              <w:rPr>
                <w:rFonts w:hint="cs"/>
                <w:rtl/>
                <w:lang w:bidi="ar-IQ"/>
              </w:rPr>
              <w:t>الموضوعية</w:t>
            </w:r>
          </w:p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ج2-</w:t>
            </w:r>
          </w:p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ج3-</w:t>
            </w:r>
          </w:p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ج4-</w:t>
            </w:r>
          </w:p>
        </w:tc>
      </w:tr>
      <w:tr w:rsidR="00BD1F35" w:rsidTr="003838F9">
        <w:trPr>
          <w:trHeight w:val="485"/>
        </w:trPr>
        <w:tc>
          <w:tcPr>
            <w:tcW w:w="9212" w:type="dxa"/>
          </w:tcPr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BD1F35" w:rsidTr="003838F9">
        <w:trPr>
          <w:trHeight w:val="1257"/>
        </w:trPr>
        <w:tc>
          <w:tcPr>
            <w:tcW w:w="9212" w:type="dxa"/>
          </w:tcPr>
          <w:p w:rsidR="00BD1F35" w:rsidRDefault="00BD1F35" w:rsidP="003838F9">
            <w:pPr>
              <w:bidi/>
              <w:rPr>
                <w:rtl/>
              </w:rPr>
            </w:pPr>
          </w:p>
        </w:tc>
      </w:tr>
      <w:tr w:rsidR="00BD1F35" w:rsidTr="003838F9">
        <w:trPr>
          <w:trHeight w:val="567"/>
        </w:trPr>
        <w:tc>
          <w:tcPr>
            <w:tcW w:w="9212" w:type="dxa"/>
          </w:tcPr>
          <w:p w:rsidR="00BD1F35" w:rsidRDefault="00BD1F35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BD1F35" w:rsidTr="003838F9">
        <w:trPr>
          <w:trHeight w:val="1539"/>
        </w:trPr>
        <w:tc>
          <w:tcPr>
            <w:tcW w:w="9212" w:type="dxa"/>
          </w:tcPr>
          <w:p w:rsidR="00BD1F35" w:rsidRDefault="00BD1F35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</w:rPr>
      </w:pPr>
    </w:p>
    <w:p w:rsidR="00D92CA8" w:rsidRDefault="00D92CA8" w:rsidP="00412DA7">
      <w:pPr>
        <w:bidi/>
        <w:rPr>
          <w:lang w:bidi="ar-IQ"/>
        </w:rPr>
      </w:pPr>
    </w:p>
    <w:p w:rsidR="00412DA7" w:rsidRDefault="00CC1B54" w:rsidP="00D92CA8">
      <w:pPr>
        <w:bidi/>
        <w:rPr>
          <w:rtl/>
          <w:lang w:bidi="ar-IQ"/>
        </w:rPr>
      </w:pPr>
      <w:r>
        <w:rPr>
          <w:noProof/>
          <w:rtl/>
          <w:lang w:eastAsia="en-GB"/>
        </w:rPr>
        <w:lastRenderedPageBreak/>
        <w:pict>
          <v:shape id="_x0000_s1028" type="#_x0000_t202" style="position:absolute;left:0;text-align:left;margin-left:-4.5pt;margin-top:21.55pt;width:461.25pt;height:126pt;z-index:251660288">
            <v:textbox>
              <w:txbxContent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412DA7" w:rsidRDefault="00322E82" w:rsidP="00322E82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د1</w:t>
                  </w:r>
                  <w:r w:rsidRPr="00322E82">
                    <w:rPr>
                      <w:rFonts w:hint="cs"/>
                      <w:rtl/>
                      <w:lang w:bidi="ar-IQ"/>
                    </w:rPr>
                    <w:t xml:space="preserve">- </w:t>
                  </w:r>
                  <w:r w:rsidRPr="00322E82">
                    <w:rPr>
                      <w:rFonts w:hint="cs"/>
                      <w:rtl/>
                    </w:rPr>
                    <w:t>اكتساب مهارات في كيفية الايفادة من المادة العلمية من اجل تحقيق النفع العام والخاص</w:t>
                  </w:r>
                  <w:r w:rsidR="00412DA7">
                    <w:rPr>
                      <w:rFonts w:hint="cs"/>
                      <w:rtl/>
                      <w:lang w:bidi="ar-IQ"/>
                    </w:rPr>
                    <w:t xml:space="preserve"> 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د2-</w:t>
                  </w:r>
                </w:p>
                <w:p w:rsidR="00412DA7" w:rsidRPr="007B4D05" w:rsidRDefault="00412DA7" w:rsidP="00412DA7">
                  <w:pPr>
                    <w:jc w:val="right"/>
                    <w:rPr>
                      <w:lang w:val="en-US"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د3-</w:t>
                  </w:r>
                </w:p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د4-</w:t>
                  </w:r>
                </w:p>
                <w:p w:rsidR="00412DA7" w:rsidRDefault="00412DA7" w:rsidP="00412DA7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</w:p>
    <w:p w:rsidR="00412DA7" w:rsidRDefault="00412DA7" w:rsidP="00412DA7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دد</w:t>
      </w: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912"/>
        <w:gridCol w:w="851"/>
        <w:gridCol w:w="851"/>
        <w:gridCol w:w="4819"/>
        <w:gridCol w:w="850"/>
        <w:gridCol w:w="974"/>
      </w:tblGrid>
      <w:tr w:rsidR="00412DA7" w:rsidRPr="00701CD2" w:rsidTr="00701CD2">
        <w:trPr>
          <w:trHeight w:val="519"/>
        </w:trPr>
        <w:tc>
          <w:tcPr>
            <w:tcW w:w="9257" w:type="dxa"/>
            <w:gridSpan w:val="6"/>
            <w:vAlign w:val="center"/>
          </w:tcPr>
          <w:p w:rsidR="00412DA7" w:rsidRPr="00701CD2" w:rsidRDefault="00412DA7" w:rsidP="00701CD2">
            <w:pPr>
              <w:bidi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11- بنية المقرر</w:t>
            </w:r>
          </w:p>
        </w:tc>
      </w:tr>
      <w:tr w:rsidR="00412DA7" w:rsidRPr="00701CD2" w:rsidTr="00701CD2">
        <w:trPr>
          <w:trHeight w:val="551"/>
        </w:trPr>
        <w:tc>
          <w:tcPr>
            <w:tcW w:w="912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الاسبوع</w:t>
            </w:r>
          </w:p>
        </w:tc>
        <w:tc>
          <w:tcPr>
            <w:tcW w:w="851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الساعات</w:t>
            </w:r>
          </w:p>
        </w:tc>
        <w:tc>
          <w:tcPr>
            <w:tcW w:w="851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مخرجات التعلم المطلوبة</w:t>
            </w:r>
          </w:p>
        </w:tc>
        <w:tc>
          <w:tcPr>
            <w:tcW w:w="4819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اسم الوحدة /او الموضوع</w:t>
            </w:r>
          </w:p>
        </w:tc>
        <w:tc>
          <w:tcPr>
            <w:tcW w:w="850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طريقة التعليم</w:t>
            </w:r>
          </w:p>
        </w:tc>
        <w:tc>
          <w:tcPr>
            <w:tcW w:w="974" w:type="dxa"/>
            <w:vAlign w:val="center"/>
          </w:tcPr>
          <w:p w:rsidR="00412DA7" w:rsidRPr="00701CD2" w:rsidRDefault="00412DA7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طريقة التقييم</w:t>
            </w: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1-2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4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الاول /مدخل تعريفي للتسويق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التسويق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التسويق المصرفي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الاركان الاساسية لمفهوم التسويق المصرفي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مكانة التسويق في قطاع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المزيج التسويقي للخدمات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تعديل المزيج التسويقي للخدمات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3-4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4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الثاني /مقدمة في صناعة الخدمات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الخدمات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الخصائص الرئيسة للخدمات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أسباب التوجه نحو الخدمات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تصنيف الخدمات.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5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ind w:left="360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الثالث /البيئة التسويقية للخدمات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البيئة التسويقية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الاستجابة لقوى البيئة التسويقية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عوامل البيئة الكلية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عوامل البيئة التنافسية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عوامل البيئة الداخلية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327AC2">
        <w:trPr>
          <w:trHeight w:val="2613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6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ind w:left="360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الرابع /نظم الم</w:t>
            </w:r>
            <w:r>
              <w:rPr>
                <w:rFonts w:asciiTheme="minorBidi" w:hAnsiTheme="minorBidi"/>
                <w:rtl/>
                <w:lang w:bidi="ar-IQ"/>
              </w:rPr>
              <w:t>علومات التسويقية المصرفية وبحوث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 </w:t>
            </w:r>
            <w:r w:rsidRPr="00701CD2">
              <w:rPr>
                <w:rFonts w:asciiTheme="minorBidi" w:hAnsiTheme="minorBidi"/>
                <w:rtl/>
                <w:lang w:bidi="ar-IQ"/>
              </w:rPr>
              <w:t>التسويق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نظم المعلومات التسويقية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بحوث التسويق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أنواع بحوث التسويق</w:t>
            </w:r>
          </w:p>
          <w:p w:rsidR="00327AC2" w:rsidRDefault="00327AC2" w:rsidP="00701CD2">
            <w:pPr>
              <w:tabs>
                <w:tab w:val="num" w:pos="316"/>
                <w:tab w:val="left" w:pos="6971"/>
              </w:tabs>
              <w:ind w:hanging="720"/>
              <w:jc w:val="right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 xml:space="preserve"> </w:t>
            </w:r>
            <w:r w:rsidR="00701CD2" w:rsidRPr="00701CD2">
              <w:rPr>
                <w:rFonts w:asciiTheme="minorBidi" w:hAnsiTheme="minorBidi"/>
                <w:rtl/>
                <w:lang w:bidi="ar-IQ"/>
              </w:rPr>
              <w:t>الفرق بين نظم المعلومات التسويقية المصرفية وبحوث التسويق</w:t>
            </w:r>
          </w:p>
          <w:p w:rsidR="00701CD2" w:rsidRPr="00701CD2" w:rsidRDefault="00701CD2" w:rsidP="00327AC2">
            <w:pPr>
              <w:tabs>
                <w:tab w:val="num" w:pos="316"/>
                <w:tab w:val="left" w:pos="6971"/>
              </w:tabs>
              <w:ind w:hanging="720"/>
              <w:rPr>
                <w:rFonts w:asciiTheme="minorBidi" w:hAnsiTheme="minorBidi"/>
                <w:lang w:val="en-US" w:bidi="ar-IQ"/>
              </w:rPr>
            </w:pPr>
            <w:r>
              <w:rPr>
                <w:rFonts w:asciiTheme="minorBidi" w:hAnsiTheme="minorBidi"/>
                <w:lang w:val="en-US" w:bidi="ar-IQ"/>
              </w:rPr>
              <w:t xml:space="preserve">-   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lastRenderedPageBreak/>
              <w:t>7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ind w:left="360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الخامس /سلوك المستفيد من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سلوك المستفيد من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العوامل المؤثرة في سلوك المستفيد من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الخيارات المتاحة من الخدمات المصرفية للمستفيدين من الخدمة المصرفية</w:t>
            </w:r>
          </w:p>
          <w:p w:rsidR="00701CD2" w:rsidRPr="00327AC2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مقارنة بين السلوك الشرائي للمستفيد من الخدمة المصرفية والسلوك الشرائي لمشتري السلع .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8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السادس /الخدمات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أهمية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خصائص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أهداف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دورة حياة الخدمة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687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أسباب فشل الخدمة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9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السابع /ستراتيجية تسعير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عملية التسعير والسعر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أهمية السعر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أهداف السعر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العوامل المؤثرة في تسعير الخدمات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طرق تسعير الخدمات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10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الثامن /ستراتيجية الاتصالات التسويقية للخدمات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الاتصالات التسويقية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أهمية الاتصالات التسويقية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أهداف الاتصالات التسويقية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جوانب الاختلاف في ترويج السلع عن ترويج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المزيج الترويجي للخدمات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أساليب تحسين فعالية ترويج الخدمات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11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التاسع /</w:t>
            </w:r>
            <w:r w:rsidR="00D91DC1">
              <w:rPr>
                <w:rFonts w:asciiTheme="minorBidi" w:hAnsiTheme="minorBidi" w:hint="cs"/>
                <w:rtl/>
                <w:lang w:bidi="ar-IQ"/>
              </w:rPr>
              <w:t xml:space="preserve"> </w:t>
            </w:r>
            <w:r w:rsidRPr="00701CD2">
              <w:rPr>
                <w:rFonts w:asciiTheme="minorBidi" w:hAnsiTheme="minorBidi"/>
                <w:rtl/>
                <w:lang w:bidi="ar-IQ"/>
              </w:rPr>
              <w:t>ستراتيجية توزيع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التوزيع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أهمية توزيع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أهداف توزيع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تركيبة هيكل توزيع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أساليب توزيع الخدمات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D91DC1">
        <w:trPr>
          <w:trHeight w:val="1365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العاشر /عملية تقديم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عملية تقديم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خطوات عملية تقديم الخدمة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المشاركون في تقديم الخدمة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العوامل المؤثرة في تقديم الخدمة المصرفية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13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الحادي عشر /الجمهور والخدمات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دور العاملون في تسويق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دور الزبائن في تسويق الخدمة المصرفية</w:t>
            </w:r>
          </w:p>
          <w:p w:rsidR="00701CD2" w:rsidRPr="00D91DC1" w:rsidRDefault="00D91DC1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 w:hint="cs"/>
                <w:rtl/>
                <w:lang w:bidi="ar-IQ"/>
              </w:rPr>
              <w:t>استراتيجيات</w:t>
            </w:r>
            <w:r w:rsidR="00701CD2" w:rsidRPr="00701CD2">
              <w:rPr>
                <w:rFonts w:asciiTheme="minorBidi" w:hAnsiTheme="minorBidi"/>
                <w:rtl/>
                <w:lang w:bidi="ar-IQ"/>
              </w:rPr>
              <w:t xml:space="preserve"> إدارة علاقات الزبائن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D91DC1">
        <w:trPr>
          <w:trHeight w:val="2615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14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D91DC1">
            <w:pPr>
              <w:tabs>
                <w:tab w:val="left" w:pos="6971"/>
              </w:tabs>
              <w:bidi/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الثاني عشر /الدليل المادي والخدمات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الدليل المادي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دور الدليل المادي في تسويق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ادارة الدليل المادي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تصميم البيئة المادية للخدمات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كيفية بناء البيئة الملائمة للعمل المصرفي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  <w:tr w:rsidR="00701CD2" w:rsidRPr="00701CD2" w:rsidTr="00701CD2">
        <w:trPr>
          <w:trHeight w:val="547"/>
        </w:trPr>
        <w:tc>
          <w:tcPr>
            <w:tcW w:w="912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15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</w:t>
            </w:r>
          </w:p>
        </w:tc>
        <w:tc>
          <w:tcPr>
            <w:tcW w:w="851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4819" w:type="dxa"/>
            <w:vAlign w:val="center"/>
          </w:tcPr>
          <w:p w:rsidR="00701CD2" w:rsidRPr="00701CD2" w:rsidRDefault="00701CD2" w:rsidP="00701CD2">
            <w:pPr>
              <w:tabs>
                <w:tab w:val="left" w:pos="6971"/>
              </w:tabs>
              <w:spacing w:line="360" w:lineRule="auto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الفصل الثالث عشر /الجودة والخدمات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مفهوم وتعريف جودة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أهمية جودة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تطوير جودة الخدمات المصرفية</w:t>
            </w:r>
          </w:p>
          <w:p w:rsidR="00701CD2" w:rsidRPr="00701CD2" w:rsidRDefault="00701CD2" w:rsidP="00701CD2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تقييم جودة الخدمات المصرفية</w:t>
            </w:r>
          </w:p>
          <w:p w:rsidR="00701CD2" w:rsidRPr="00D91DC1" w:rsidRDefault="00701CD2" w:rsidP="00D91DC1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  <w:tab w:val="left" w:pos="6971"/>
              </w:tabs>
              <w:bidi/>
              <w:spacing w:line="360" w:lineRule="auto"/>
              <w:ind w:hanging="720"/>
              <w:rPr>
                <w:rFonts w:asciiTheme="minorBidi" w:hAnsiTheme="minorBidi"/>
                <w:rtl/>
                <w:lang w:bidi="ar-IQ"/>
              </w:rPr>
            </w:pPr>
            <w:r w:rsidRPr="00701CD2">
              <w:rPr>
                <w:rFonts w:asciiTheme="minorBidi" w:hAnsiTheme="minorBidi"/>
                <w:rtl/>
                <w:lang w:bidi="ar-IQ"/>
              </w:rPr>
              <w:t>كيفية تقديم خدمة مصرفية ذات اعتمادية عالية</w:t>
            </w:r>
            <w:r w:rsidR="00D91DC1">
              <w:rPr>
                <w:rFonts w:asciiTheme="minorBidi" w:hAnsiTheme="minorBidi" w:hint="cs"/>
                <w:rtl/>
                <w:lang w:bidi="ar-IQ"/>
              </w:rPr>
              <w:t xml:space="preserve"> </w:t>
            </w:r>
            <w:r w:rsidRPr="00D91DC1">
              <w:rPr>
                <w:rFonts w:asciiTheme="minorBidi" w:hAnsiTheme="minorBidi"/>
                <w:rtl/>
                <w:lang w:bidi="ar-IQ"/>
              </w:rPr>
              <w:t>ادارة توقعات الزبائن</w:t>
            </w:r>
          </w:p>
        </w:tc>
        <w:tc>
          <w:tcPr>
            <w:tcW w:w="850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974" w:type="dxa"/>
            <w:vAlign w:val="center"/>
          </w:tcPr>
          <w:p w:rsidR="00701CD2" w:rsidRPr="00701CD2" w:rsidRDefault="00701CD2" w:rsidP="00701CD2">
            <w:pPr>
              <w:bidi/>
              <w:jc w:val="center"/>
              <w:rPr>
                <w:rFonts w:asciiTheme="minorBidi" w:hAnsiTheme="minorBidi"/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45" w:type="dxa"/>
        <w:tblLook w:val="04A0" w:firstRow="1" w:lastRow="0" w:firstColumn="1" w:lastColumn="0" w:noHBand="0" w:noVBand="1"/>
      </w:tblPr>
      <w:tblGrid>
        <w:gridCol w:w="17"/>
        <w:gridCol w:w="3876"/>
        <w:gridCol w:w="5335"/>
        <w:gridCol w:w="17"/>
      </w:tblGrid>
      <w:tr w:rsidR="00412DA7" w:rsidTr="00D91DC1">
        <w:trPr>
          <w:gridAfter w:val="1"/>
          <w:wAfter w:w="17" w:type="dxa"/>
          <w:trHeight w:val="561"/>
        </w:trPr>
        <w:tc>
          <w:tcPr>
            <w:tcW w:w="9228" w:type="dxa"/>
            <w:gridSpan w:val="3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412DA7" w:rsidTr="00D91DC1">
        <w:trPr>
          <w:gridBefore w:val="1"/>
          <w:wBefore w:w="17" w:type="dxa"/>
          <w:trHeight w:val="561"/>
        </w:trPr>
        <w:tc>
          <w:tcPr>
            <w:tcW w:w="3876" w:type="dxa"/>
          </w:tcPr>
          <w:p w:rsidR="00412DA7" w:rsidRDefault="00412DA7" w:rsidP="00412DA7">
            <w:pPr>
              <w:pStyle w:val="ListParagraph"/>
              <w:numPr>
                <w:ilvl w:val="0"/>
                <w:numId w:val="3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المقررة المطلوبة</w:t>
            </w:r>
          </w:p>
        </w:tc>
        <w:tc>
          <w:tcPr>
            <w:tcW w:w="5352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604A3D">
        <w:trPr>
          <w:gridBefore w:val="1"/>
          <w:wBefore w:w="17" w:type="dxa"/>
          <w:trHeight w:val="393"/>
        </w:trPr>
        <w:tc>
          <w:tcPr>
            <w:tcW w:w="3876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 2 </w:t>
            </w:r>
            <w:r>
              <w:rPr>
                <w:rtl/>
                <w:lang w:bidi="ar-IQ"/>
              </w:rPr>
              <w:t>–</w:t>
            </w:r>
            <w:r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52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D91DC1">
        <w:trPr>
          <w:gridBefore w:val="1"/>
          <w:wBefore w:w="17" w:type="dxa"/>
          <w:trHeight w:val="596"/>
        </w:trPr>
        <w:tc>
          <w:tcPr>
            <w:tcW w:w="3876" w:type="dxa"/>
          </w:tcPr>
          <w:p w:rsidR="00412DA7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52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D91DC1">
        <w:trPr>
          <w:gridBefore w:val="1"/>
          <w:wBefore w:w="17" w:type="dxa"/>
          <w:trHeight w:val="632"/>
        </w:trPr>
        <w:tc>
          <w:tcPr>
            <w:tcW w:w="3876" w:type="dxa"/>
          </w:tcPr>
          <w:p w:rsidR="00412DA7" w:rsidRPr="002068F6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52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412DA7" w:rsidTr="00604A3D">
        <w:trPr>
          <w:trHeight w:val="454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412DA7" w:rsidTr="00D91DC1">
        <w:trPr>
          <w:trHeight w:val="557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sectPr w:rsidR="00412DA7" w:rsidSect="00CA735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54" w:rsidRDefault="00CC1B54" w:rsidP="00CA735C">
      <w:pPr>
        <w:spacing w:after="0" w:line="240" w:lineRule="auto"/>
      </w:pPr>
      <w:r>
        <w:separator/>
      </w:r>
    </w:p>
  </w:endnote>
  <w:endnote w:type="continuationSeparator" w:id="0">
    <w:p w:rsidR="00CC1B54" w:rsidRDefault="00CC1B54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54" w:rsidRDefault="00CC1B54" w:rsidP="00CA735C">
      <w:pPr>
        <w:spacing w:after="0" w:line="240" w:lineRule="auto"/>
      </w:pPr>
      <w:r>
        <w:separator/>
      </w:r>
    </w:p>
  </w:footnote>
  <w:footnote w:type="continuationSeparator" w:id="0">
    <w:p w:rsidR="00CC1B54" w:rsidRDefault="00CC1B54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A5B48"/>
    <w:multiLevelType w:val="hybridMultilevel"/>
    <w:tmpl w:val="79BED83C"/>
    <w:lvl w:ilvl="0" w:tplc="DF242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5C"/>
    <w:rsid w:val="00022E38"/>
    <w:rsid w:val="00057E8C"/>
    <w:rsid w:val="00122262"/>
    <w:rsid w:val="0013598D"/>
    <w:rsid w:val="001F7B52"/>
    <w:rsid w:val="0030660B"/>
    <w:rsid w:val="00322E82"/>
    <w:rsid w:val="00327007"/>
    <w:rsid w:val="00327AC2"/>
    <w:rsid w:val="00412DA7"/>
    <w:rsid w:val="004F5E75"/>
    <w:rsid w:val="00604A3D"/>
    <w:rsid w:val="00641170"/>
    <w:rsid w:val="0064649D"/>
    <w:rsid w:val="006B7331"/>
    <w:rsid w:val="006D46D8"/>
    <w:rsid w:val="00701CD2"/>
    <w:rsid w:val="007B4D05"/>
    <w:rsid w:val="00854347"/>
    <w:rsid w:val="008B2EA6"/>
    <w:rsid w:val="00933E7F"/>
    <w:rsid w:val="00B17AD2"/>
    <w:rsid w:val="00BD1F35"/>
    <w:rsid w:val="00BF6B57"/>
    <w:rsid w:val="00CA735C"/>
    <w:rsid w:val="00CB3E1A"/>
    <w:rsid w:val="00CC1B54"/>
    <w:rsid w:val="00D027B3"/>
    <w:rsid w:val="00D91DC1"/>
    <w:rsid w:val="00D92CA8"/>
    <w:rsid w:val="00DA1E88"/>
    <w:rsid w:val="00E04764"/>
    <w:rsid w:val="00E94CAA"/>
    <w:rsid w:val="00E9623F"/>
    <w:rsid w:val="00FB63BF"/>
    <w:rsid w:val="00FD3CD7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5C"/>
  </w:style>
  <w:style w:type="paragraph" w:styleId="Footer">
    <w:name w:val="footer"/>
    <w:basedOn w:val="Normal"/>
    <w:link w:val="Foot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dalia</cp:lastModifiedBy>
  <cp:revision>25</cp:revision>
  <cp:lastPrinted>2016-05-21T15:13:00Z</cp:lastPrinted>
  <dcterms:created xsi:type="dcterms:W3CDTF">2016-04-20T09:14:00Z</dcterms:created>
  <dcterms:modified xsi:type="dcterms:W3CDTF">2016-12-21T06:41:00Z</dcterms:modified>
</cp:coreProperties>
</file>